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2A9" w:rsidRPr="006468ED" w:rsidRDefault="005A32A9" w:rsidP="005A32A9">
      <w:pPr>
        <w:rPr>
          <w:b/>
          <w:sz w:val="24"/>
          <w:szCs w:val="24"/>
        </w:rPr>
      </w:pPr>
      <w:r>
        <w:rPr>
          <w:b/>
          <w:sz w:val="24"/>
          <w:szCs w:val="24"/>
        </w:rPr>
        <w:t>СЕРВАНТЕС И ШЕКСПИ</w:t>
      </w:r>
      <w:bookmarkStart w:id="0" w:name="_GoBack"/>
      <w:bookmarkEnd w:id="0"/>
      <w:r>
        <w:rPr>
          <w:b/>
          <w:sz w:val="24"/>
          <w:szCs w:val="24"/>
        </w:rPr>
        <w:t>Р – 400 ГОДИНИ ВЪВ ВЕЧНОСТТА</w:t>
      </w:r>
    </w:p>
    <w:p w:rsidR="005A32A9" w:rsidRDefault="005A32A9" w:rsidP="005A32A9">
      <w:pPr>
        <w:jc w:val="both"/>
        <w:rPr>
          <w:sz w:val="24"/>
          <w:szCs w:val="24"/>
        </w:rPr>
      </w:pPr>
    </w:p>
    <w:p w:rsidR="005A32A9" w:rsidRDefault="005A32A9" w:rsidP="005A32A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През настоящата 2016 г. се навършват 400 години от смъртта на Сервантес и Шекспир – велики таланти, които осветляват пътя на </w:t>
      </w:r>
      <w:proofErr w:type="spellStart"/>
      <w:r>
        <w:rPr>
          <w:sz w:val="24"/>
          <w:szCs w:val="24"/>
        </w:rPr>
        <w:t>модерността</w:t>
      </w:r>
      <w:proofErr w:type="spellEnd"/>
      <w:r>
        <w:rPr>
          <w:sz w:val="24"/>
          <w:szCs w:val="24"/>
        </w:rPr>
        <w:t xml:space="preserve"> и жалонират литературата, изкуствата и творческата мисъл до днес. Това дава основание на три катедри от филологическите факултети на СУ да обединяват усилията си в едно съвместно събитие, посветено на безценното художествено наследство на двамата писатели.</w:t>
      </w:r>
    </w:p>
    <w:p w:rsidR="005A32A9" w:rsidRDefault="005A32A9" w:rsidP="005A32A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5A32A9" w:rsidRDefault="005A32A9" w:rsidP="005A32A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Централно място в честването ще заеме </w:t>
      </w:r>
      <w:r w:rsidRPr="006829AB">
        <w:rPr>
          <w:b/>
          <w:sz w:val="24"/>
          <w:szCs w:val="24"/>
        </w:rPr>
        <w:t>Научната конференция с международно участие</w:t>
      </w:r>
      <w:r>
        <w:rPr>
          <w:sz w:val="24"/>
          <w:szCs w:val="24"/>
        </w:rPr>
        <w:t xml:space="preserve">, която ще се проведе в </w:t>
      </w:r>
      <w:r w:rsidRPr="007667CF">
        <w:rPr>
          <w:b/>
          <w:sz w:val="24"/>
          <w:szCs w:val="24"/>
        </w:rPr>
        <w:t xml:space="preserve">Аулата и </w:t>
      </w:r>
      <w:proofErr w:type="spellStart"/>
      <w:r w:rsidRPr="007667CF">
        <w:rPr>
          <w:b/>
          <w:sz w:val="24"/>
          <w:szCs w:val="24"/>
        </w:rPr>
        <w:t>Конферентната</w:t>
      </w:r>
      <w:proofErr w:type="spellEnd"/>
      <w:r w:rsidRPr="007667CF">
        <w:rPr>
          <w:b/>
          <w:sz w:val="24"/>
          <w:szCs w:val="24"/>
        </w:rPr>
        <w:t xml:space="preserve"> зала на СУ на 25.04.2016 г.</w:t>
      </w:r>
      <w:r>
        <w:rPr>
          <w:sz w:val="24"/>
          <w:szCs w:val="24"/>
        </w:rPr>
        <w:t xml:space="preserve"> В нея ще участват специалисти от СУ, БАН, други университети и организации. Очакваме и гости от Испания, които ще се включат със съдействието на Института Сервантес в София. </w:t>
      </w:r>
    </w:p>
    <w:p w:rsidR="005A32A9" w:rsidRDefault="005A32A9" w:rsidP="005A32A9">
      <w:pPr>
        <w:jc w:val="both"/>
        <w:rPr>
          <w:sz w:val="24"/>
          <w:szCs w:val="24"/>
        </w:rPr>
      </w:pPr>
    </w:p>
    <w:p w:rsidR="005A32A9" w:rsidRDefault="005A32A9" w:rsidP="005A32A9">
      <w:pPr>
        <w:jc w:val="both"/>
        <w:rPr>
          <w:sz w:val="24"/>
          <w:szCs w:val="24"/>
        </w:rPr>
      </w:pPr>
      <w:r>
        <w:rPr>
          <w:sz w:val="24"/>
          <w:szCs w:val="24"/>
        </w:rPr>
        <w:t>Планираме изложение на преведени произведения на Сервантес и Шекспир в Националната библиотека, както и на изложби на театрални афиши, вдъхновени от творби на писателите в двете зали на партера в Северното крило или в централното фоайе.</w:t>
      </w:r>
    </w:p>
    <w:p w:rsidR="005A32A9" w:rsidRDefault="005A32A9" w:rsidP="005A32A9">
      <w:pPr>
        <w:jc w:val="both"/>
        <w:rPr>
          <w:sz w:val="24"/>
          <w:szCs w:val="24"/>
        </w:rPr>
      </w:pPr>
    </w:p>
    <w:p w:rsidR="005A32A9" w:rsidRDefault="005A32A9" w:rsidP="005A32A9">
      <w:pPr>
        <w:jc w:val="both"/>
        <w:rPr>
          <w:sz w:val="24"/>
          <w:szCs w:val="24"/>
        </w:rPr>
      </w:pPr>
      <w:r>
        <w:rPr>
          <w:sz w:val="24"/>
          <w:szCs w:val="24"/>
        </w:rPr>
        <w:t>Подготвя се т</w:t>
      </w:r>
      <w:r w:rsidRPr="00481CF8">
        <w:rPr>
          <w:sz w:val="24"/>
          <w:szCs w:val="24"/>
        </w:rPr>
        <w:t>еат</w:t>
      </w:r>
      <w:r>
        <w:rPr>
          <w:sz w:val="24"/>
          <w:szCs w:val="24"/>
        </w:rPr>
        <w:t xml:space="preserve">рално представление на Университетски театър-лаборатория „Алма </w:t>
      </w:r>
      <w:proofErr w:type="spellStart"/>
      <w:r>
        <w:rPr>
          <w:sz w:val="24"/>
          <w:szCs w:val="24"/>
        </w:rPr>
        <w:t>алтер</w:t>
      </w:r>
      <w:proofErr w:type="spellEnd"/>
      <w:r>
        <w:rPr>
          <w:sz w:val="24"/>
          <w:szCs w:val="24"/>
        </w:rPr>
        <w:t>“, със заглавие „Дуел: Хамлет-Дон Кихот в полето на квантовия театър“, което ще се изиграе за пръв път след приключването на конференцията.</w:t>
      </w:r>
    </w:p>
    <w:p w:rsidR="005A32A9" w:rsidRDefault="005A32A9" w:rsidP="005A32A9">
      <w:pPr>
        <w:jc w:val="both"/>
        <w:rPr>
          <w:sz w:val="24"/>
          <w:szCs w:val="24"/>
        </w:rPr>
      </w:pPr>
    </w:p>
    <w:p w:rsidR="005A32A9" w:rsidRDefault="005A32A9" w:rsidP="005A32A9">
      <w:pPr>
        <w:jc w:val="both"/>
        <w:rPr>
          <w:sz w:val="24"/>
          <w:szCs w:val="24"/>
        </w:rPr>
      </w:pPr>
      <w:r>
        <w:rPr>
          <w:sz w:val="24"/>
          <w:szCs w:val="24"/>
        </w:rPr>
        <w:t>Проектът предвижда издаване на сборник с доклади от конференцията от УИ „Св. Климент Охридски“.</w:t>
      </w:r>
    </w:p>
    <w:p w:rsidR="005A32A9" w:rsidRDefault="005A32A9" w:rsidP="005A32A9">
      <w:pPr>
        <w:jc w:val="both"/>
        <w:rPr>
          <w:b/>
          <w:sz w:val="24"/>
          <w:szCs w:val="24"/>
        </w:rPr>
      </w:pPr>
    </w:p>
    <w:p w:rsidR="005A32A9" w:rsidRPr="007667CF" w:rsidRDefault="005A32A9" w:rsidP="005A32A9">
      <w:pPr>
        <w:jc w:val="both"/>
        <w:rPr>
          <w:sz w:val="24"/>
          <w:szCs w:val="24"/>
        </w:rPr>
      </w:pPr>
      <w:r>
        <w:rPr>
          <w:sz w:val="24"/>
          <w:szCs w:val="24"/>
        </w:rPr>
        <w:t>Организационен комитет</w:t>
      </w:r>
      <w:r w:rsidRPr="007667CF">
        <w:rPr>
          <w:sz w:val="24"/>
          <w:szCs w:val="24"/>
        </w:rPr>
        <w:t>:</w:t>
      </w:r>
    </w:p>
    <w:p w:rsidR="005A32A9" w:rsidRDefault="005A32A9" w:rsidP="005A32A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Проф. </w:t>
      </w:r>
      <w:proofErr w:type="spellStart"/>
      <w:r>
        <w:rPr>
          <w:sz w:val="24"/>
          <w:szCs w:val="24"/>
        </w:rPr>
        <w:t>Амелия</w:t>
      </w:r>
      <w:proofErr w:type="spellEnd"/>
      <w:r>
        <w:rPr>
          <w:sz w:val="24"/>
          <w:szCs w:val="24"/>
        </w:rPr>
        <w:t xml:space="preserve"> Личева, ръководител на катедра „Теория на литературата“ </w:t>
      </w:r>
    </w:p>
    <w:p w:rsidR="005A32A9" w:rsidRDefault="005A32A9" w:rsidP="005A32A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Доц. Татяна </w:t>
      </w:r>
      <w:proofErr w:type="spellStart"/>
      <w:r>
        <w:rPr>
          <w:sz w:val="24"/>
          <w:szCs w:val="24"/>
        </w:rPr>
        <w:t>Пантева</w:t>
      </w:r>
      <w:proofErr w:type="spellEnd"/>
      <w:r>
        <w:rPr>
          <w:sz w:val="24"/>
          <w:szCs w:val="24"/>
        </w:rPr>
        <w:t>, ръководител на катедра „</w:t>
      </w:r>
      <w:proofErr w:type="spellStart"/>
      <w:r>
        <w:rPr>
          <w:sz w:val="24"/>
          <w:szCs w:val="24"/>
        </w:rPr>
        <w:t>Испанистика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португалистика</w:t>
      </w:r>
      <w:proofErr w:type="spellEnd"/>
      <w:r>
        <w:rPr>
          <w:sz w:val="24"/>
          <w:szCs w:val="24"/>
        </w:rPr>
        <w:t xml:space="preserve">“     </w:t>
      </w:r>
    </w:p>
    <w:p w:rsidR="005A32A9" w:rsidRDefault="005A32A9" w:rsidP="005A32A9">
      <w:pPr>
        <w:jc w:val="both"/>
        <w:rPr>
          <w:sz w:val="24"/>
          <w:szCs w:val="24"/>
        </w:rPr>
      </w:pPr>
      <w:r>
        <w:rPr>
          <w:sz w:val="24"/>
          <w:szCs w:val="24"/>
        </w:rPr>
        <w:t>Доц. Петър Моллов, преподавател по испанска литература в катедра „</w:t>
      </w:r>
      <w:proofErr w:type="spellStart"/>
      <w:r>
        <w:rPr>
          <w:sz w:val="24"/>
          <w:szCs w:val="24"/>
        </w:rPr>
        <w:t>Испанистика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португалистика</w:t>
      </w:r>
      <w:proofErr w:type="spellEnd"/>
      <w:r>
        <w:rPr>
          <w:sz w:val="24"/>
          <w:szCs w:val="24"/>
        </w:rPr>
        <w:t xml:space="preserve">“     </w:t>
      </w:r>
    </w:p>
    <w:p w:rsidR="005A32A9" w:rsidRPr="005F775D" w:rsidRDefault="005A32A9" w:rsidP="005A32A9">
      <w:pPr>
        <w:jc w:val="both"/>
        <w:rPr>
          <w:sz w:val="24"/>
          <w:szCs w:val="24"/>
          <w:vertAlign w:val="subscript"/>
        </w:rPr>
      </w:pPr>
      <w:r>
        <w:rPr>
          <w:sz w:val="24"/>
          <w:szCs w:val="24"/>
        </w:rPr>
        <w:t>Гл. ас. д-р Георги Няголов, помощник-декан на ФКНФ и преподавател в катедра „</w:t>
      </w:r>
      <w:proofErr w:type="spellStart"/>
      <w:r>
        <w:rPr>
          <w:sz w:val="24"/>
          <w:szCs w:val="24"/>
        </w:rPr>
        <w:t>Англицистика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американистика</w:t>
      </w:r>
      <w:proofErr w:type="spellEnd"/>
      <w:r>
        <w:rPr>
          <w:sz w:val="24"/>
          <w:szCs w:val="24"/>
        </w:rPr>
        <w:t xml:space="preserve">“   </w:t>
      </w:r>
    </w:p>
    <w:p w:rsidR="005A32A9" w:rsidRDefault="005A32A9" w:rsidP="005A32A9">
      <w:pPr>
        <w:jc w:val="both"/>
        <w:rPr>
          <w:b/>
          <w:sz w:val="24"/>
          <w:szCs w:val="24"/>
        </w:rPr>
      </w:pPr>
    </w:p>
    <w:p w:rsidR="005A32A9" w:rsidRPr="007667CF" w:rsidRDefault="005A32A9" w:rsidP="005A32A9">
      <w:pPr>
        <w:jc w:val="both"/>
        <w:rPr>
          <w:sz w:val="24"/>
          <w:szCs w:val="24"/>
        </w:rPr>
      </w:pPr>
      <w:r w:rsidRPr="007667CF">
        <w:rPr>
          <w:sz w:val="24"/>
          <w:szCs w:val="24"/>
        </w:rPr>
        <w:t>Партньори:</w:t>
      </w:r>
    </w:p>
    <w:p w:rsidR="005A32A9" w:rsidRDefault="005A32A9" w:rsidP="005A32A9">
      <w:pPr>
        <w:jc w:val="both"/>
        <w:rPr>
          <w:sz w:val="24"/>
          <w:szCs w:val="24"/>
        </w:rPr>
      </w:pPr>
      <w:r>
        <w:rPr>
          <w:sz w:val="24"/>
          <w:szCs w:val="24"/>
        </w:rPr>
        <w:t>Културен център на СУ „Св. Климент Охридски“</w:t>
      </w:r>
    </w:p>
    <w:p w:rsidR="005A32A9" w:rsidRDefault="005A32A9" w:rsidP="005A32A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Университетски театър-лаборатория „Алма </w:t>
      </w:r>
      <w:proofErr w:type="spellStart"/>
      <w:r>
        <w:rPr>
          <w:sz w:val="24"/>
          <w:szCs w:val="24"/>
        </w:rPr>
        <w:t>алтер</w:t>
      </w:r>
      <w:proofErr w:type="spellEnd"/>
      <w:r>
        <w:rPr>
          <w:sz w:val="24"/>
          <w:szCs w:val="24"/>
        </w:rPr>
        <w:t>“</w:t>
      </w:r>
    </w:p>
    <w:p w:rsidR="005A32A9" w:rsidRDefault="005A32A9" w:rsidP="005A32A9">
      <w:pPr>
        <w:jc w:val="both"/>
        <w:rPr>
          <w:sz w:val="24"/>
          <w:szCs w:val="24"/>
        </w:rPr>
      </w:pPr>
      <w:r>
        <w:rPr>
          <w:sz w:val="24"/>
          <w:szCs w:val="24"/>
        </w:rPr>
        <w:t>Институт Сервантес – София</w:t>
      </w:r>
    </w:p>
    <w:p w:rsidR="005A32A9" w:rsidRPr="000D171E" w:rsidRDefault="005A32A9" w:rsidP="005A32A9">
      <w:pPr>
        <w:jc w:val="both"/>
        <w:rPr>
          <w:sz w:val="24"/>
          <w:szCs w:val="24"/>
        </w:rPr>
      </w:pPr>
      <w:r>
        <w:rPr>
          <w:sz w:val="24"/>
          <w:szCs w:val="24"/>
        </w:rPr>
        <w:t>Национална библиотека „Св. Св. Кирил и Методий“</w:t>
      </w:r>
    </w:p>
    <w:p w:rsidR="005A32A9" w:rsidRPr="000D171E" w:rsidRDefault="005A32A9" w:rsidP="005A32A9">
      <w:pPr>
        <w:jc w:val="both"/>
        <w:rPr>
          <w:sz w:val="24"/>
          <w:szCs w:val="24"/>
        </w:rPr>
      </w:pPr>
      <w:r>
        <w:rPr>
          <w:sz w:val="24"/>
          <w:szCs w:val="24"/>
        </w:rPr>
        <w:t>Народен театър „Иван Вазов“</w:t>
      </w:r>
    </w:p>
    <w:p w:rsidR="005A32A9" w:rsidRPr="007667CF" w:rsidRDefault="005A32A9" w:rsidP="005A32A9">
      <w:pPr>
        <w:pStyle w:val="3"/>
        <w:jc w:val="left"/>
      </w:pPr>
    </w:p>
    <w:p w:rsidR="005A32A9" w:rsidRPr="006E0889" w:rsidRDefault="005A32A9" w:rsidP="005A32A9">
      <w:pPr>
        <w:pStyle w:val="3"/>
        <w:jc w:val="left"/>
        <w:rPr>
          <w:i/>
          <w:lang w:val="en-US"/>
        </w:rPr>
      </w:pPr>
      <w:r w:rsidRPr="006E0889">
        <w:rPr>
          <w:i/>
        </w:rPr>
        <w:t>Участници</w:t>
      </w:r>
      <w:r>
        <w:rPr>
          <w:i/>
        </w:rPr>
        <w:t>:</w:t>
      </w:r>
    </w:p>
    <w:p w:rsidR="005A32A9" w:rsidRPr="007667CF" w:rsidRDefault="005A32A9" w:rsidP="005A32A9">
      <w:pPr>
        <w:pStyle w:val="3"/>
        <w:spacing w:line="240" w:lineRule="auto"/>
        <w:jc w:val="left"/>
        <w:rPr>
          <w:sz w:val="24"/>
          <w:szCs w:val="24"/>
        </w:rPr>
      </w:pPr>
      <w:r w:rsidRPr="007667CF">
        <w:rPr>
          <w:sz w:val="24"/>
          <w:szCs w:val="24"/>
        </w:rPr>
        <w:t xml:space="preserve">Проф. Сантяго </w:t>
      </w:r>
      <w:proofErr w:type="spellStart"/>
      <w:r w:rsidRPr="007667CF">
        <w:rPr>
          <w:sz w:val="24"/>
          <w:szCs w:val="24"/>
        </w:rPr>
        <w:t>Лопес</w:t>
      </w:r>
      <w:proofErr w:type="spellEnd"/>
      <w:r w:rsidRPr="007667CF">
        <w:rPr>
          <w:sz w:val="24"/>
          <w:szCs w:val="24"/>
        </w:rPr>
        <w:t xml:space="preserve"> </w:t>
      </w:r>
      <w:proofErr w:type="spellStart"/>
      <w:r w:rsidRPr="007667CF">
        <w:rPr>
          <w:sz w:val="24"/>
          <w:szCs w:val="24"/>
        </w:rPr>
        <w:t>Навиа</w:t>
      </w:r>
      <w:proofErr w:type="spellEnd"/>
    </w:p>
    <w:p w:rsidR="005A32A9" w:rsidRPr="007667CF" w:rsidRDefault="005A32A9" w:rsidP="005A32A9">
      <w:pPr>
        <w:pStyle w:val="3"/>
        <w:spacing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>Проф. дфн</w:t>
      </w:r>
      <w:r w:rsidRPr="007667CF">
        <w:rPr>
          <w:sz w:val="24"/>
          <w:szCs w:val="24"/>
        </w:rPr>
        <w:t xml:space="preserve"> Евгения Панчева</w:t>
      </w:r>
    </w:p>
    <w:p w:rsidR="005A32A9" w:rsidRPr="007667CF" w:rsidRDefault="005A32A9" w:rsidP="005A32A9">
      <w:pPr>
        <w:pStyle w:val="3"/>
        <w:spacing w:line="240" w:lineRule="auto"/>
        <w:jc w:val="left"/>
        <w:rPr>
          <w:sz w:val="24"/>
          <w:szCs w:val="24"/>
        </w:rPr>
      </w:pPr>
      <w:r w:rsidRPr="007667CF">
        <w:rPr>
          <w:sz w:val="24"/>
          <w:szCs w:val="24"/>
        </w:rPr>
        <w:t xml:space="preserve">Проф. дфн </w:t>
      </w:r>
      <w:proofErr w:type="spellStart"/>
      <w:r w:rsidRPr="007667CF">
        <w:rPr>
          <w:sz w:val="24"/>
          <w:szCs w:val="24"/>
        </w:rPr>
        <w:t>Клео</w:t>
      </w:r>
      <w:proofErr w:type="spellEnd"/>
      <w:r w:rsidRPr="007667CF">
        <w:rPr>
          <w:sz w:val="24"/>
          <w:szCs w:val="24"/>
        </w:rPr>
        <w:t xml:space="preserve"> </w:t>
      </w:r>
      <w:proofErr w:type="spellStart"/>
      <w:r w:rsidRPr="007667CF">
        <w:rPr>
          <w:sz w:val="24"/>
          <w:szCs w:val="24"/>
        </w:rPr>
        <w:t>Протохристова</w:t>
      </w:r>
      <w:proofErr w:type="spellEnd"/>
    </w:p>
    <w:p w:rsidR="005A32A9" w:rsidRPr="007667CF" w:rsidRDefault="005A32A9" w:rsidP="005A32A9">
      <w:pPr>
        <w:pStyle w:val="3"/>
        <w:spacing w:line="240" w:lineRule="auto"/>
        <w:jc w:val="left"/>
        <w:rPr>
          <w:sz w:val="24"/>
          <w:szCs w:val="24"/>
        </w:rPr>
      </w:pPr>
      <w:r w:rsidRPr="007667CF">
        <w:rPr>
          <w:sz w:val="24"/>
          <w:szCs w:val="24"/>
        </w:rPr>
        <w:t>Доц. д-р Петър Велчев</w:t>
      </w:r>
    </w:p>
    <w:p w:rsidR="005A32A9" w:rsidRPr="007667CF" w:rsidRDefault="005A32A9" w:rsidP="005A32A9">
      <w:pPr>
        <w:pStyle w:val="3"/>
        <w:spacing w:line="240" w:lineRule="auto"/>
        <w:jc w:val="left"/>
        <w:rPr>
          <w:sz w:val="24"/>
          <w:szCs w:val="24"/>
        </w:rPr>
      </w:pPr>
      <w:r w:rsidRPr="007667CF">
        <w:rPr>
          <w:sz w:val="24"/>
          <w:szCs w:val="24"/>
        </w:rPr>
        <w:t>Доц. д-р Петър Моллов</w:t>
      </w:r>
    </w:p>
    <w:p w:rsidR="005A32A9" w:rsidRPr="007667CF" w:rsidRDefault="005A32A9" w:rsidP="005A32A9">
      <w:pPr>
        <w:pStyle w:val="3"/>
        <w:spacing w:line="240" w:lineRule="auto"/>
        <w:jc w:val="left"/>
        <w:rPr>
          <w:sz w:val="24"/>
          <w:szCs w:val="24"/>
        </w:rPr>
      </w:pPr>
      <w:r w:rsidRPr="007667CF">
        <w:rPr>
          <w:sz w:val="24"/>
          <w:szCs w:val="24"/>
        </w:rPr>
        <w:t>Доц. д-р Цветана Хубанова</w:t>
      </w:r>
    </w:p>
    <w:p w:rsidR="005A32A9" w:rsidRPr="007667CF" w:rsidRDefault="005A32A9" w:rsidP="005A32A9">
      <w:pPr>
        <w:pStyle w:val="3"/>
        <w:spacing w:line="240" w:lineRule="auto"/>
        <w:jc w:val="left"/>
        <w:rPr>
          <w:sz w:val="24"/>
          <w:szCs w:val="24"/>
        </w:rPr>
      </w:pPr>
      <w:r w:rsidRPr="007667CF">
        <w:rPr>
          <w:sz w:val="24"/>
          <w:szCs w:val="24"/>
        </w:rPr>
        <w:t>Доц. д-р Огнян Ковачев</w:t>
      </w:r>
    </w:p>
    <w:p w:rsidR="005A32A9" w:rsidRPr="007667CF" w:rsidRDefault="005A32A9" w:rsidP="005A32A9">
      <w:pPr>
        <w:pStyle w:val="3"/>
        <w:spacing w:line="240" w:lineRule="auto"/>
        <w:jc w:val="left"/>
        <w:rPr>
          <w:sz w:val="24"/>
          <w:szCs w:val="24"/>
        </w:rPr>
      </w:pPr>
      <w:r w:rsidRPr="007667CF">
        <w:rPr>
          <w:sz w:val="24"/>
          <w:szCs w:val="24"/>
        </w:rPr>
        <w:t>Доц. д-р Весела Генова</w:t>
      </w:r>
    </w:p>
    <w:p w:rsidR="005A32A9" w:rsidRPr="007667CF" w:rsidRDefault="005A32A9" w:rsidP="005A32A9">
      <w:pPr>
        <w:pStyle w:val="3"/>
        <w:spacing w:line="240" w:lineRule="auto"/>
        <w:jc w:val="left"/>
        <w:rPr>
          <w:sz w:val="24"/>
          <w:szCs w:val="24"/>
        </w:rPr>
      </w:pPr>
      <w:r w:rsidRPr="007667CF">
        <w:rPr>
          <w:sz w:val="24"/>
          <w:szCs w:val="24"/>
        </w:rPr>
        <w:t>Д-р. Дар</w:t>
      </w:r>
      <w:r>
        <w:rPr>
          <w:sz w:val="24"/>
          <w:szCs w:val="24"/>
        </w:rPr>
        <w:t>и</w:t>
      </w:r>
      <w:r w:rsidRPr="007667CF">
        <w:rPr>
          <w:sz w:val="24"/>
          <w:szCs w:val="24"/>
        </w:rPr>
        <w:t xml:space="preserve">я </w:t>
      </w:r>
      <w:proofErr w:type="spellStart"/>
      <w:r w:rsidRPr="007667CF">
        <w:rPr>
          <w:sz w:val="24"/>
          <w:szCs w:val="24"/>
        </w:rPr>
        <w:t>Карапеткова</w:t>
      </w:r>
      <w:proofErr w:type="spellEnd"/>
    </w:p>
    <w:p w:rsidR="005A32A9" w:rsidRPr="007667CF" w:rsidRDefault="005A32A9" w:rsidP="005A32A9">
      <w:pPr>
        <w:pStyle w:val="3"/>
        <w:spacing w:line="240" w:lineRule="auto"/>
        <w:jc w:val="left"/>
        <w:rPr>
          <w:sz w:val="24"/>
          <w:szCs w:val="24"/>
        </w:rPr>
      </w:pPr>
      <w:r w:rsidRPr="007667CF">
        <w:rPr>
          <w:sz w:val="24"/>
          <w:szCs w:val="24"/>
        </w:rPr>
        <w:t>Д-р Мария Фернандес</w:t>
      </w:r>
    </w:p>
    <w:p w:rsidR="005A32A9" w:rsidRPr="007667CF" w:rsidRDefault="005A32A9" w:rsidP="005A32A9">
      <w:pPr>
        <w:pStyle w:val="3"/>
        <w:spacing w:line="240" w:lineRule="auto"/>
        <w:jc w:val="left"/>
        <w:rPr>
          <w:sz w:val="24"/>
          <w:szCs w:val="24"/>
        </w:rPr>
      </w:pPr>
      <w:r w:rsidRPr="007667CF">
        <w:rPr>
          <w:sz w:val="24"/>
          <w:szCs w:val="24"/>
        </w:rPr>
        <w:t>Д-р Георги Няголов</w:t>
      </w:r>
    </w:p>
    <w:p w:rsidR="005A32A9" w:rsidRDefault="005A32A9" w:rsidP="005A32A9">
      <w:pPr>
        <w:pStyle w:val="3"/>
        <w:spacing w:line="240" w:lineRule="auto"/>
        <w:jc w:val="left"/>
        <w:rPr>
          <w:sz w:val="24"/>
          <w:szCs w:val="24"/>
        </w:rPr>
      </w:pPr>
      <w:r w:rsidRPr="007667CF">
        <w:rPr>
          <w:sz w:val="24"/>
          <w:szCs w:val="24"/>
        </w:rPr>
        <w:t>Лиляна Табакова</w:t>
      </w:r>
    </w:p>
    <w:p w:rsidR="005A32A9" w:rsidRDefault="005A32A9" w:rsidP="005A32A9">
      <w:pPr>
        <w:pStyle w:val="3"/>
        <w:jc w:val="left"/>
      </w:pPr>
    </w:p>
    <w:p w:rsidR="005A32A9" w:rsidRPr="00481CF8" w:rsidRDefault="005A32A9" w:rsidP="005A32A9">
      <w:pPr>
        <w:rPr>
          <w:sz w:val="28"/>
          <w:szCs w:val="28"/>
        </w:rPr>
      </w:pPr>
      <w:r>
        <w:rPr>
          <w:i/>
          <w:sz w:val="28"/>
          <w:szCs w:val="28"/>
        </w:rPr>
        <w:t>Предварителна програма</w:t>
      </w:r>
      <w:r w:rsidRPr="00481CF8">
        <w:rPr>
          <w:i/>
          <w:sz w:val="28"/>
          <w:szCs w:val="28"/>
        </w:rPr>
        <w:t>:</w:t>
      </w:r>
    </w:p>
    <w:p w:rsidR="005A32A9" w:rsidRDefault="005A32A9" w:rsidP="005A32A9"/>
    <w:p w:rsidR="005A32A9" w:rsidRPr="00481CF8" w:rsidRDefault="005A32A9" w:rsidP="005A32A9">
      <w:pPr>
        <w:rPr>
          <w:sz w:val="24"/>
          <w:szCs w:val="24"/>
        </w:rPr>
      </w:pPr>
      <w:r>
        <w:rPr>
          <w:sz w:val="24"/>
          <w:szCs w:val="24"/>
        </w:rPr>
        <w:t>9:00-9:30</w:t>
      </w:r>
      <w:r>
        <w:rPr>
          <w:sz w:val="24"/>
          <w:szCs w:val="24"/>
        </w:rPr>
        <w:tab/>
      </w:r>
      <w:r w:rsidRPr="00481CF8">
        <w:rPr>
          <w:sz w:val="24"/>
          <w:szCs w:val="24"/>
        </w:rPr>
        <w:t>Откриване</w:t>
      </w:r>
    </w:p>
    <w:p w:rsidR="005A32A9" w:rsidRPr="00481CF8" w:rsidRDefault="005A32A9" w:rsidP="005A32A9">
      <w:pPr>
        <w:rPr>
          <w:sz w:val="24"/>
          <w:szCs w:val="24"/>
        </w:rPr>
      </w:pPr>
      <w:r>
        <w:rPr>
          <w:sz w:val="24"/>
          <w:szCs w:val="24"/>
        </w:rPr>
        <w:t xml:space="preserve">9:30-10:00 </w:t>
      </w:r>
      <w:r>
        <w:rPr>
          <w:sz w:val="24"/>
          <w:szCs w:val="24"/>
        </w:rPr>
        <w:tab/>
      </w:r>
      <w:r w:rsidRPr="00481CF8">
        <w:rPr>
          <w:sz w:val="24"/>
          <w:szCs w:val="24"/>
        </w:rPr>
        <w:t>Кафе пауза</w:t>
      </w:r>
    </w:p>
    <w:p w:rsidR="005A32A9" w:rsidRPr="00481CF8" w:rsidRDefault="005A32A9" w:rsidP="005A32A9">
      <w:pPr>
        <w:rPr>
          <w:sz w:val="24"/>
          <w:szCs w:val="24"/>
        </w:rPr>
      </w:pPr>
      <w:r>
        <w:rPr>
          <w:sz w:val="24"/>
          <w:szCs w:val="24"/>
        </w:rPr>
        <w:t xml:space="preserve">10:00-12:00 </w:t>
      </w:r>
      <w:r>
        <w:rPr>
          <w:sz w:val="24"/>
          <w:szCs w:val="24"/>
        </w:rPr>
        <w:tab/>
      </w:r>
      <w:r w:rsidRPr="00481CF8">
        <w:rPr>
          <w:sz w:val="24"/>
          <w:szCs w:val="24"/>
        </w:rPr>
        <w:t>Първа сесия</w:t>
      </w:r>
      <w:r>
        <w:rPr>
          <w:sz w:val="24"/>
          <w:szCs w:val="24"/>
        </w:rPr>
        <w:t xml:space="preserve"> на конференцията</w:t>
      </w:r>
    </w:p>
    <w:p w:rsidR="005A32A9" w:rsidRPr="00481CF8" w:rsidRDefault="005A32A9" w:rsidP="005A32A9">
      <w:pPr>
        <w:ind w:left="1416" w:hanging="141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12:00-13.30 </w:t>
      </w:r>
      <w:r>
        <w:rPr>
          <w:sz w:val="24"/>
          <w:szCs w:val="24"/>
        </w:rPr>
        <w:tab/>
        <w:t>Посещение на изложение в Национална библиотека „Св. Св. Кирил и Методий“ и и</w:t>
      </w:r>
      <w:r w:rsidRPr="00481CF8">
        <w:rPr>
          <w:sz w:val="24"/>
          <w:szCs w:val="24"/>
        </w:rPr>
        <w:t>зложба на плакати от театрални постановки</w:t>
      </w:r>
      <w:r>
        <w:rPr>
          <w:sz w:val="24"/>
          <w:szCs w:val="24"/>
        </w:rPr>
        <w:t>, играни в Народен театър „Иван Вазов“</w:t>
      </w:r>
    </w:p>
    <w:p w:rsidR="005A32A9" w:rsidRPr="00481CF8" w:rsidRDefault="005A32A9" w:rsidP="005A32A9">
      <w:pPr>
        <w:rPr>
          <w:sz w:val="24"/>
          <w:szCs w:val="24"/>
        </w:rPr>
      </w:pPr>
      <w:r>
        <w:rPr>
          <w:sz w:val="24"/>
          <w:szCs w:val="24"/>
        </w:rPr>
        <w:t xml:space="preserve">13:30-15:00 </w:t>
      </w:r>
      <w:r>
        <w:rPr>
          <w:sz w:val="24"/>
          <w:szCs w:val="24"/>
        </w:rPr>
        <w:tab/>
      </w:r>
      <w:r w:rsidRPr="00481CF8">
        <w:rPr>
          <w:sz w:val="24"/>
          <w:szCs w:val="24"/>
        </w:rPr>
        <w:t>Обяд</w:t>
      </w:r>
    </w:p>
    <w:p w:rsidR="005A32A9" w:rsidRPr="00481CF8" w:rsidRDefault="005A32A9" w:rsidP="005A32A9">
      <w:pPr>
        <w:rPr>
          <w:sz w:val="24"/>
          <w:szCs w:val="24"/>
        </w:rPr>
      </w:pPr>
      <w:r>
        <w:rPr>
          <w:sz w:val="24"/>
          <w:szCs w:val="24"/>
        </w:rPr>
        <w:t xml:space="preserve">15:00-17:00 </w:t>
      </w:r>
      <w:r>
        <w:rPr>
          <w:sz w:val="24"/>
          <w:szCs w:val="24"/>
        </w:rPr>
        <w:tab/>
      </w:r>
      <w:r w:rsidRPr="00481CF8">
        <w:rPr>
          <w:sz w:val="24"/>
          <w:szCs w:val="24"/>
        </w:rPr>
        <w:t>Втора сесия</w:t>
      </w:r>
      <w:r>
        <w:rPr>
          <w:sz w:val="24"/>
          <w:szCs w:val="24"/>
        </w:rPr>
        <w:t xml:space="preserve"> на конференцията</w:t>
      </w:r>
    </w:p>
    <w:p w:rsidR="005A32A9" w:rsidRPr="00481CF8" w:rsidRDefault="005A32A9" w:rsidP="005A32A9">
      <w:pPr>
        <w:ind w:left="1416" w:hanging="1416"/>
        <w:rPr>
          <w:sz w:val="24"/>
          <w:szCs w:val="24"/>
        </w:rPr>
      </w:pPr>
      <w:r>
        <w:rPr>
          <w:sz w:val="24"/>
          <w:szCs w:val="24"/>
        </w:rPr>
        <w:t xml:space="preserve">19:30-21:00 </w:t>
      </w:r>
      <w:r>
        <w:rPr>
          <w:sz w:val="24"/>
          <w:szCs w:val="24"/>
        </w:rPr>
        <w:tab/>
      </w:r>
      <w:r w:rsidRPr="00481CF8">
        <w:rPr>
          <w:sz w:val="24"/>
          <w:szCs w:val="24"/>
        </w:rPr>
        <w:t>Теат</w:t>
      </w:r>
      <w:r>
        <w:rPr>
          <w:sz w:val="24"/>
          <w:szCs w:val="24"/>
        </w:rPr>
        <w:t xml:space="preserve">рално представление на Университетски театър-лаборатория „Алма </w:t>
      </w:r>
      <w:proofErr w:type="spellStart"/>
      <w:r>
        <w:rPr>
          <w:sz w:val="24"/>
          <w:szCs w:val="24"/>
        </w:rPr>
        <w:t>алтер</w:t>
      </w:r>
      <w:proofErr w:type="spellEnd"/>
      <w:r>
        <w:rPr>
          <w:sz w:val="24"/>
          <w:szCs w:val="24"/>
        </w:rPr>
        <w:t>“ със заглавие „Дуел: Хамлет-Дон Кихот в полето на квантовия театър“</w:t>
      </w:r>
    </w:p>
    <w:p w:rsidR="005A32A9" w:rsidRDefault="005A32A9" w:rsidP="005A32A9"/>
    <w:p w:rsidR="005A32A9" w:rsidRPr="006E0889" w:rsidRDefault="005A32A9" w:rsidP="005A32A9">
      <w:r>
        <w:rPr>
          <w:i/>
          <w:sz w:val="28"/>
          <w:szCs w:val="28"/>
        </w:rPr>
        <w:t>Съпътстващи събития</w:t>
      </w:r>
      <w:r w:rsidRPr="00481CF8">
        <w:rPr>
          <w:i/>
          <w:sz w:val="28"/>
          <w:szCs w:val="28"/>
        </w:rPr>
        <w:t>:</w:t>
      </w:r>
    </w:p>
    <w:p w:rsidR="005A32A9" w:rsidRDefault="005A32A9" w:rsidP="005A32A9">
      <w:pPr>
        <w:rPr>
          <w:sz w:val="24"/>
          <w:szCs w:val="24"/>
        </w:rPr>
      </w:pPr>
    </w:p>
    <w:p w:rsidR="005A32A9" w:rsidRDefault="005A32A9" w:rsidP="005A32A9">
      <w:pPr>
        <w:rPr>
          <w:sz w:val="24"/>
          <w:szCs w:val="24"/>
        </w:rPr>
      </w:pPr>
      <w:r>
        <w:rPr>
          <w:sz w:val="24"/>
          <w:szCs w:val="24"/>
        </w:rPr>
        <w:t xml:space="preserve">На 23 април (събота) в театралната зала на Софийския университет ще се изиграе представление на театралния клас на проф. Иван </w:t>
      </w:r>
      <w:proofErr w:type="spellStart"/>
      <w:r>
        <w:rPr>
          <w:sz w:val="24"/>
          <w:szCs w:val="24"/>
        </w:rPr>
        <w:t>Добчев</w:t>
      </w:r>
      <w:proofErr w:type="spellEnd"/>
      <w:r>
        <w:rPr>
          <w:sz w:val="24"/>
          <w:szCs w:val="24"/>
        </w:rPr>
        <w:t xml:space="preserve"> (НАТФИЗ) по текстове от поемата на Шекспир „Венера и Адонис“ в превод на проф. д-р Евгения Панчева.</w:t>
      </w:r>
    </w:p>
    <w:p w:rsidR="005A32A9" w:rsidRDefault="005A32A9" w:rsidP="005A32A9">
      <w:pPr>
        <w:rPr>
          <w:sz w:val="24"/>
          <w:szCs w:val="24"/>
        </w:rPr>
      </w:pPr>
    </w:p>
    <w:p w:rsidR="00890ED2" w:rsidRDefault="005A32A9" w:rsidP="005A32A9">
      <w:r>
        <w:rPr>
          <w:sz w:val="24"/>
          <w:szCs w:val="24"/>
        </w:rPr>
        <w:t>На 24 април (неделя) в театралната зала на Софийския университет ще се изиграе представление на студенти от специалност „Английска филология“ по пиесата на Шекспир „Дванайсета нощ“.</w:t>
      </w:r>
    </w:p>
    <w:sectPr w:rsidR="00890E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2A9"/>
    <w:rsid w:val="005A32A9"/>
    <w:rsid w:val="00890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2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3">
    <w:name w:val="heading 3"/>
    <w:basedOn w:val="a"/>
    <w:next w:val="a"/>
    <w:link w:val="30"/>
    <w:qFormat/>
    <w:rsid w:val="005A32A9"/>
    <w:pPr>
      <w:keepNext/>
      <w:spacing w:line="360" w:lineRule="auto"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rsid w:val="005A32A9"/>
    <w:rPr>
      <w:rFonts w:ascii="Times New Roman" w:eastAsia="Times New Roman" w:hAnsi="Times New Roman" w:cs="Times New Roman"/>
      <w:sz w:val="28"/>
      <w:szCs w:val="20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2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3">
    <w:name w:val="heading 3"/>
    <w:basedOn w:val="a"/>
    <w:next w:val="a"/>
    <w:link w:val="30"/>
    <w:qFormat/>
    <w:rsid w:val="005A32A9"/>
    <w:pPr>
      <w:keepNext/>
      <w:spacing w:line="360" w:lineRule="auto"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rsid w:val="005A32A9"/>
    <w:rPr>
      <w:rFonts w:ascii="Times New Roman" w:eastAsia="Times New Roman" w:hAnsi="Times New Roman" w:cs="Times New Roman"/>
      <w:sz w:val="28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2640</Characters>
  <Application>Microsoft Office Word</Application>
  <DocSecurity>0</DocSecurity>
  <Lines>34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</dc:creator>
  <cp:lastModifiedBy>Georgi</cp:lastModifiedBy>
  <cp:revision>1</cp:revision>
  <dcterms:created xsi:type="dcterms:W3CDTF">2016-03-31T10:03:00Z</dcterms:created>
  <dcterms:modified xsi:type="dcterms:W3CDTF">2016-03-31T10:03:00Z</dcterms:modified>
</cp:coreProperties>
</file>